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  <w:t>附件</w:t>
      </w: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  <w:t xml:space="preserve"> </w:t>
      </w:r>
    </w:p>
    <w:p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</w:pPr>
    </w:p>
    <w:p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4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  <w:t>年度水利高级工程师自评分申报</w:t>
      </w:r>
    </w:p>
    <w:p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  <w:t>规定分值确定</w:t>
      </w:r>
    </w:p>
    <w:p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根据省水利厅、省人力社保厅关于印发《浙江省水利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工程专业职务任职资格评价条件和评审规则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》（浙水人</w:t>
      </w:r>
      <w:r>
        <w:rPr>
          <w:rFonts w:hint="eastAsia" w:ascii="仿宋" w:hAnsi="仿宋" w:eastAsia="仿宋" w:cs="仿宋"/>
          <w:sz w:val="32"/>
          <w:szCs w:val="32"/>
        </w:rPr>
        <w:t>﹝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﹞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3号）第五条第（三）款规定：“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不具备前两项规定的，但按本评价条件量化评分标准，自评分达到规定分值经两名水利正高级工程师实名推荐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”。结合上年度水利高级工程师评审通过人员量化评分情况，现将202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年度规定分值确定如下： </w:t>
      </w:r>
    </w:p>
    <w:tbl>
      <w:tblPr>
        <w:tblStyle w:val="5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2"/>
        <w:gridCol w:w="4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1"/>
                <w:szCs w:val="31"/>
                <w:lang w:bidi="ar"/>
              </w:rPr>
              <w:t>专业类别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1"/>
                <w:szCs w:val="31"/>
                <w:lang w:bidi="ar"/>
              </w:rPr>
              <w:t>规定分值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  <w:t>技术开发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78.4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  <w:t>规划设计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  <w:t>78.4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  <w:t>建设管理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  <w:t>74.5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bCs/>
                <w:sz w:val="32"/>
                <w:szCs w:val="32"/>
                <w:highlight w:val="none"/>
              </w:rPr>
              <w:t>施工管理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74.5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  <w:t>运行管理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"/>
              </w:rPr>
              <w:t>77.3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31"/>
                <w:szCs w:val="31"/>
                <w:highlight w:val="none"/>
                <w:lang w:bidi="ar"/>
              </w:rPr>
            </w:pPr>
            <w:r>
              <w:rPr>
                <w:rFonts w:hint="eastAsia" w:eastAsia="仿宋_GB2312" w:cs="Times New Roman"/>
                <w:bCs/>
                <w:sz w:val="32"/>
                <w:szCs w:val="32"/>
                <w:highlight w:val="none"/>
              </w:rPr>
              <w:t>行业管理</w:t>
            </w:r>
          </w:p>
        </w:tc>
        <w:tc>
          <w:tcPr>
            <w:tcW w:w="4202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77.3</w:t>
            </w:r>
          </w:p>
        </w:tc>
      </w:tr>
    </w:tbl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</w:p>
    <w:p>
      <w:pPr>
        <w:widowControl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</w:pPr>
    </w:p>
    <w:sectPr>
      <w:pgSz w:w="11906" w:h="16838"/>
      <w:pgMar w:top="2154" w:right="1502" w:bottom="1984" w:left="1502" w:header="851" w:footer="992" w:gutter="0"/>
      <w:pgNumType w:fmt="decimal"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NGYyOTdkYzIxOGE0MGMzNGZjZmUwNzhiZTZlMGYifQ=="/>
    <w:docVar w:name="KSO_WPS_MARK_KEY" w:val="8a197d9c-5585-4e92-97e5-1e91683557df"/>
  </w:docVars>
  <w:rsids>
    <w:rsidRoot w:val="00024D92"/>
    <w:rsid w:val="00024D92"/>
    <w:rsid w:val="004660D2"/>
    <w:rsid w:val="00562DFF"/>
    <w:rsid w:val="00632B56"/>
    <w:rsid w:val="00632DE0"/>
    <w:rsid w:val="006F1816"/>
    <w:rsid w:val="00932571"/>
    <w:rsid w:val="00DC4D36"/>
    <w:rsid w:val="00EF6741"/>
    <w:rsid w:val="00F11AF5"/>
    <w:rsid w:val="00F5454C"/>
    <w:rsid w:val="278C4EA1"/>
    <w:rsid w:val="4A8C6607"/>
    <w:rsid w:val="6F7B312A"/>
    <w:rsid w:val="72DA1787"/>
    <w:rsid w:val="73778674"/>
    <w:rsid w:val="742D74A7"/>
    <w:rsid w:val="74E36AF1"/>
    <w:rsid w:val="7AB21ABD"/>
    <w:rsid w:val="7B5944B1"/>
    <w:rsid w:val="7E670555"/>
    <w:rsid w:val="7E7E8E6A"/>
    <w:rsid w:val="7F73120E"/>
    <w:rsid w:val="CFEFC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244</Characters>
  <Lines>1</Lines>
  <Paragraphs>1</Paragraphs>
  <TotalTime>10</TotalTime>
  <ScaleCrop>false</ScaleCrop>
  <LinksUpToDate>false</LinksUpToDate>
  <CharactersWithSpaces>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2022-09-09T00:55:00Z</dcterms:created>
  <dc:creator>Administrator</dc:creator>
  <cp:lastModifiedBy>聂婷</cp:lastModifiedBy>
  <cp:lastPrinted>2024-09-02T01:52:27Z</cp:lastPrinted>
  <dcterms:modified xsi:type="dcterms:W3CDTF">2024-09-02T01:52:57Z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8768282351914B598BC0C84E8AA12657</vt:lpwstr>
  </property>
</Properties>
</file>